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7F719" w14:textId="03B25A44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ДОГОВІР № __</w:t>
      </w:r>
    </w:p>
    <w:p w14:paraId="069F3A73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про співпрацю</w:t>
      </w:r>
    </w:p>
    <w:p w14:paraId="59FA81D8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5920262" w14:textId="20E841E2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м. Київ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____________20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="00BC06D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</w:p>
    <w:p w14:paraId="07E5F1BE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D722156" w14:textId="0341B745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Національний технічний університет України «Київський політехнічний інститут імені Ігоря Сікорського»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(скорочен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найменування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– КПІ ім. Ігоря Сікорського), далі – Сторона-1, в </w:t>
      </w:r>
      <w:bookmarkStart w:id="0" w:name="_Hlk173337499"/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особі </w:t>
      </w:r>
      <w:r w:rsidR="000D30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першого </w:t>
      </w:r>
      <w:r w:rsidR="002C56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проректора </w:t>
      </w:r>
      <w:r w:rsidR="000D30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Безуглого Михайла Олександровича</w:t>
      </w:r>
      <w:r w:rsidR="002C56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який діє на підставі Доручення № </w:t>
      </w:r>
      <w:r w:rsidR="000D30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112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від </w:t>
      </w:r>
      <w:r w:rsidR="000D30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29</w:t>
      </w:r>
      <w:r w:rsidR="003C0B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.0</w:t>
      </w:r>
      <w:r w:rsidR="000D30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="003C0B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.2024</w:t>
      </w:r>
      <w:bookmarkEnd w:id="0"/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та </w:t>
      </w:r>
      <w:r w:rsidR="00AD4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(скорочен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найменування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), далі – Сторона-2, в особі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який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яка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діє на підставі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разом іменуються Сторони, окремо – Сторона, уклали цей договір про співпрацю (далі – Договір) про наступне.</w:t>
      </w:r>
    </w:p>
    <w:p w14:paraId="4E75D697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19B64822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1. Предмет Договору</w:t>
      </w:r>
    </w:p>
    <w:p w14:paraId="00F9FBB3" w14:textId="53FF70CC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1.1. Предметом Договору є організація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можливої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співпраці Сторін в напрямах, що визначаються умовами Договору.</w:t>
      </w:r>
    </w:p>
    <w:p w14:paraId="1139B01D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D25F0D8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2. Основні напрями співпраці</w:t>
      </w:r>
    </w:p>
    <w:p w14:paraId="63958F88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 Сторони сприяють співпраці за Договором у наступних напрямах:</w:t>
      </w:r>
    </w:p>
    <w:p w14:paraId="7BB03CC7" w14:textId="65A97135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2.1.1. </w:t>
      </w:r>
      <w:r w:rsidR="000D7C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забезпечення Сторонами можливості з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розповсюдження інформаційних матеріалів, за умови попереднього погодження формату розповсюдження таких інформаційних матеріалів </w:t>
      </w:r>
      <w:r w:rsidR="00F210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іншою Стороною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1674554F" w14:textId="0A5C1518" w:rsidR="00D1283E" w:rsidRDefault="00D1283E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2.1.</w:t>
      </w:r>
      <w:r w:rsidR="00E77899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надання Стороною-2</w:t>
      </w:r>
      <w:r w:rsidR="00D808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допомоги Стороні-1, зокрема для покращення матеріально-технічної бази Сторони-1 в установленому законодавством порядку;</w:t>
      </w:r>
    </w:p>
    <w:p w14:paraId="52AA9E20" w14:textId="2525E53F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організація Стороною-1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сприяння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Сторон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-2 освітніх, наукових заходів (семінарів, тренінгів, майстер-класів тощо);</w:t>
      </w:r>
    </w:p>
    <w:p w14:paraId="7681222A" w14:textId="3C9473D8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участі здобувачів вищої освіти Сторони-1 в розробці проєктів, пропозицій, пов’язаних з діяльністю Сторони-2, на договірних засадах;</w:t>
      </w:r>
    </w:p>
    <w:p w14:paraId="53089EB7" w14:textId="266DF555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участ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викладачів та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(або)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здобувачів вищої освіти Сторони-1 в науково-дослідницьких роботах, 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такі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проводяться Стороною-2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договірних засадах;</w:t>
      </w:r>
    </w:p>
    <w:p w14:paraId="0CBDBD42" w14:textId="60ACD08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надання Стороною-2 підтримки 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розробці та оновленні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Стороною-1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освітніх програм за всіма рівнями вищої освіти (за суміжною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суміжними з напрямком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діяльності Сторони-2 спеціальністю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/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спеціальностями);</w:t>
      </w:r>
    </w:p>
    <w:p w14:paraId="66123A3B" w14:textId="399EF993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7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E22A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можливість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впровадження Сторонами дуальної форми здобуття вищої освіти для вдосконалення практичної складової освітнього процесу на підставі окремих договорів щодо організації дуальної форми здобуття вищої освіти;</w:t>
      </w:r>
    </w:p>
    <w:p w14:paraId="6450DE8B" w14:textId="19337CCF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участь Сторони-2 в публічних заходах, що організовуються Стороною-1;</w:t>
      </w:r>
    </w:p>
    <w:p w14:paraId="0D767708" w14:textId="4B3665A5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надання сприяння 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проведенн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кампаній, виступів, публікацій в засоба</w:t>
      </w:r>
      <w:r w:rsidR="006D32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масової інформації та інших акцій, спрямованих на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поширення інформації про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Сторон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-1 та Сторон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-2;</w:t>
      </w:r>
    </w:p>
    <w:p w14:paraId="14C11D0A" w14:textId="1B42F15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сприяння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Стороною-2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підтримці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здобувачів вищої освіти Сторони-1 (за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їх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згодою) у встановленому чинним законодавством порядку;</w:t>
      </w:r>
    </w:p>
    <w:p w14:paraId="4F83C5C6" w14:textId="6C6ED133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участь Сторони-2 в соціологічних опитуваннях Сторони-1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визначення місця Сторони-1 в рейтингу університетів світу;</w:t>
      </w:r>
    </w:p>
    <w:p w14:paraId="7D11FE82" w14:textId="6180E503" w:rsidR="00BA3B5D" w:rsidRDefault="00031697" w:rsidP="000316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сприяння Стороною-2 в організації і проведенні всіх видів практики, стажувань 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для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здобувачів вищої освіти та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(або)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працівників Сторони-1</w:t>
      </w:r>
      <w:r w:rsidR="00BA3B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14:paraId="0D471F2A" w14:textId="7ABA2352" w:rsidR="00031697" w:rsidRPr="00031697" w:rsidRDefault="00BA3B5D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сприяння в організації проведення підвищення кваліфікації працівників Сторін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7C8346C0" w14:textId="163E042A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4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організація заходів щодо працевлаштування здобувачів вищої освіти та випускників Сторони-1 відділом працевлаштування - центром професійної адаптації та працевлаштування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Сторони-1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 участі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Сторон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и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-2 на підставі окремого договору про організацію заходів щодо працевлаштування;</w:t>
      </w:r>
    </w:p>
    <w:p w14:paraId="533E324E" w14:textId="017364ED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можливе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виконання Стороною-1 науково-дослідних, дослідно-конструкторських та інших видів наукових робіт (послуг) за замовленням Сторони-2 на договірних засадах;</w:t>
      </w:r>
    </w:p>
    <w:p w14:paraId="141CAC3C" w14:textId="1389403A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інші форми співпраці, про які може бути досягнута взаємна домовленість відповідно до чинного законодавства</w:t>
      </w:r>
      <w:r w:rsidR="006D32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що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оформлюється у порядку, визначеному п.2.2. Договору.</w:t>
      </w:r>
    </w:p>
    <w:p w14:paraId="2B0841BB" w14:textId="70A5CF64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2.2. Порядок та умови реалізації напрямів співпраці, зазначених у п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2.1. Договору, 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 взаємною згодою Сторін </w:t>
      </w:r>
      <w:r w:rsidR="00E22A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визначаються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підставі окремих договорів між Сторонами.</w:t>
      </w:r>
    </w:p>
    <w:p w14:paraId="76CE64CB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2.3. Жодна умова в Договорі не повинна тлумачитись як спільна діяльність між Сторонами та як будь-яка інша форма договору, яка покладає на Сторони будь-які майнові, фінансові та інші зобов’язання.</w:t>
      </w:r>
    </w:p>
    <w:p w14:paraId="66FDB2FC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2DC85579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3.  Принципи співпраці</w:t>
      </w:r>
    </w:p>
    <w:p w14:paraId="7983DA52" w14:textId="4B9ECDFF" w:rsidR="00031697" w:rsidRPr="00031697" w:rsidRDefault="007D690F" w:rsidP="007D690F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" w:name="_Hlk9400148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3.1.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Сторони комплексно використовують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свої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можливості і засоби при реалізації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взаємопов’язаних напрямів співпраці, а також мають намір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взаємно i своєчасно обміню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ватися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інформацією з питань співпраці.</w:t>
      </w:r>
    </w:p>
    <w:p w14:paraId="525B740C" w14:textId="7BFB798C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3.2. Сторони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мають намір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співпрацювати на умовах рівноправності, створюючи сприятливі умови для співпраці.</w:t>
      </w:r>
    </w:p>
    <w:p w14:paraId="197FDEBB" w14:textId="26AB9922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3.3. Сторони діють у межах чинного законодавства, зберігають конфіденційність інформації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щодо відомостей, отриманих в процесі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подальшої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співпраці, та які можуть бути передані третій особі тільки за письмовою згодою Сторони, яка визнала письмово їх такими, що мають таємний чи конфіденційний характер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якщо інше не передбачено окремими договорами між Сторонами.</w:t>
      </w:r>
    </w:p>
    <w:p w14:paraId="599074C3" w14:textId="7FD12E6E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3.4. Договір не впливає на зобов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’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язання Сторін за їх договірними відносинами з іншими третіми особами.</w:t>
      </w:r>
    </w:p>
    <w:p w14:paraId="15DC4BF6" w14:textId="6C6A88D9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3.5. Питання і розбіжності, які можуть виникнути у процесі співпраці, Сторони вирішу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ють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шляхом взаємних конструктивних переговорів, з урахуванням інтересів Сторін.</w:t>
      </w:r>
    </w:p>
    <w:p w14:paraId="3F5ADE28" w14:textId="5CD88346" w:rsidR="00031697" w:rsidRDefault="00031697" w:rsidP="000316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3.6. Сторони за умови попереднього узгодження можуть надавати згоду на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зазначення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найменування,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торговельної марки, символіки тощо одне одного виключно під час проведення заходів з метою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поширення інформації про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Стор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они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4CB11584" w14:textId="2A477BDB" w:rsidR="00E22AB3" w:rsidRPr="00E22AB3" w:rsidRDefault="00E22AB3" w:rsidP="00E22AB3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2A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3.7. </w:t>
      </w:r>
      <w:r w:rsidRPr="00E22A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Сторона-2 гарантує, що ні вона, ні її афілійовані особи не є громадянами та / або резидентами російської федерації або республіки білорусь, не є особами щодо яких застосовані санкції, передбачені статтею 4 Закону України «Про санкції», або особами щодо яких застосовані будь-які інші види санкцій у зв’язку з військовою агресією </w:t>
      </w:r>
      <w:r w:rsidR="00DC12D2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Pr="00E22AB3">
        <w:rPr>
          <w:rFonts w:ascii="Times New Roman" w:eastAsia="Times New Roman" w:hAnsi="Times New Roman" w:cs="Times New Roman"/>
          <w:sz w:val="24"/>
          <w:szCs w:val="24"/>
          <w:lang w:val="uk-UA"/>
        </w:rPr>
        <w:t>осії проти України, не здійснюють діяльність в будь-якому вигляді, направлену на фінансування тероризму та фінансування розповсюдження зброї масового знищення, не здійснюють провадження господарської діяльності у взаємодії з державою-агресором, а також з незаконними органами влади, створеними на тимчасово окупованій території, у тому числі окупаційною адміністрацією держави-агресора.</w:t>
      </w:r>
    </w:p>
    <w:p w14:paraId="409347E3" w14:textId="77777777" w:rsidR="00E22AB3" w:rsidRPr="00DC12D2" w:rsidRDefault="00E22AB3" w:rsidP="00E22AB3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C12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разі виникнення у Сторони-1 розумно обґрунтованих підозр, що відбулося або може відбутися порушення Стороною-2 (її афілійованими особами) гарантій, викладених в цьому пункті, Сторона-1 має право направити вимогу Стороні-2 надати інформацію (документи), які спростовують або підтверджують факт порушення, а Сторона-2 зобов’язується виконати негайно цю вимогу. </w:t>
      </w:r>
    </w:p>
    <w:p w14:paraId="28FBFCE0" w14:textId="77777777" w:rsidR="00E22AB3" w:rsidRDefault="00E22AB3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bookmarkEnd w:id="1"/>
    <w:p w14:paraId="30453696" w14:textId="77777777" w:rsidR="00031697" w:rsidRPr="00031697" w:rsidRDefault="00031697" w:rsidP="00031697">
      <w:pPr>
        <w:ind w:left="31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4.    Строк дії Договору</w:t>
      </w:r>
    </w:p>
    <w:p w14:paraId="6A4BE18C" w14:textId="27574FA1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4.1. Договір набирає чинності і є укладеним з дати його підписання Сторонами i діє </w:t>
      </w:r>
      <w:r w:rsidR="00E22A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</w:t>
      </w:r>
      <w:r w:rsidR="00E22A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включно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7C189584" w14:textId="075750FB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4.2. Сторони можуть продовжити строк дії Договору </w:t>
      </w:r>
      <w:r w:rsidR="00BA3B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або 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достроково 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його 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розірва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взаємною згодою шляхом укладення додаткової угоди до Договору.</w:t>
      </w:r>
    </w:p>
    <w:p w14:paraId="173BC650" w14:textId="7C3F01C6" w:rsidR="00031697" w:rsidRPr="00D224D0" w:rsidRDefault="00031697" w:rsidP="00D224D0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4.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Кожна зі Сторін може розірвати Договір в односторонньому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позасудовому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порядку, шляхом письмового повідомлення іншої Сторони не менше, ніж за 30 календарних днів до дати розірвання.</w:t>
      </w:r>
    </w:p>
    <w:p w14:paraId="6B33988B" w14:textId="77777777" w:rsidR="00031697" w:rsidRPr="00031697" w:rsidRDefault="00031697" w:rsidP="00031697">
      <w:pPr>
        <w:ind w:left="35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5.  Інші умови</w:t>
      </w:r>
    </w:p>
    <w:p w14:paraId="356FF027" w14:textId="218D010A" w:rsidR="00031697" w:rsidRPr="00FE1ED8" w:rsidRDefault="00031697" w:rsidP="00CA58F8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5.1.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Сторони розглядають Договір як угоду про наміри, що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 накладає на Сторони жодних фінансових чи інших зобов’язань і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відповідно не передбачає і не може передбачати застосування жодних штрафних санкцій чи заходів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примусу до його виконання. </w:t>
      </w:r>
    </w:p>
    <w:p w14:paraId="225CD220" w14:textId="5B0213B8" w:rsidR="00031697" w:rsidRPr="00031697" w:rsidRDefault="00031697" w:rsidP="00C85804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5.2.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Сторони підтверджують, що здійснюють свою діяльність відповідно до норм антикорупційного законодавства України. </w:t>
      </w:r>
    </w:p>
    <w:p w14:paraId="5DF5D3D0" w14:textId="153928E6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5.3. Сторони 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гарантують, що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дотриму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ються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всіх вимог чинного законодавства щодо захисту персональних даних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зокрема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обробляють та забезпечують захист персональних даних </w:t>
      </w:r>
      <w:r w:rsidR="006548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Сторін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відповідно до вимог 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такого законодавства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ACBC9A0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5.4. Усі правовідносини, що виникають у зв’язку з реалізацією Договору і не врегульовані ним, регулюються нормами законодавства України з урахуванням локальних актів Сторони-1.</w:t>
      </w:r>
    </w:p>
    <w:p w14:paraId="3702CAA7" w14:textId="2346958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5.5. За погодженням Сторін до Договору можуть бути внесені зміни та доповнення, які оформлюються додатковими угодами до Договору та підписуються уповноваженими представниками Сторін</w:t>
      </w:r>
      <w:r w:rsidR="006548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що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становитимуть невід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’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ємну частину Договору.</w:t>
      </w:r>
    </w:p>
    <w:p w14:paraId="0DFF40B2" w14:textId="40010DB8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</w:t>
      </w:r>
      <w:r w:rsidR="001738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  Договір складений у двох примірниках українською мовою, які мають однакову юридичну силу, по одному примірнику для кожної Сторони.</w:t>
      </w:r>
    </w:p>
    <w:p w14:paraId="146199B3" w14:textId="6489E6F0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</w:t>
      </w:r>
      <w:r w:rsidR="001738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  Відповідальний структурний підрозділ  від Сторони-1 під час реалізації Договору - </w:t>
      </w:r>
      <w:r w:rsidR="00DC12D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__________________________________________________________________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 контактна особа: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е-mail: ______________________; відповідальна контактна особа від Сторони-2 час під час реалізації Договору - 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e-mail: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, контактний телефон </w:t>
      </w:r>
      <w:r w:rsidR="006635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__________________ .</w:t>
      </w:r>
    </w:p>
    <w:p w14:paraId="7F522D5F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6.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   </w:t>
      </w: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Місцезнаходження та реквізити Сторін</w:t>
      </w:r>
    </w:p>
    <w:p w14:paraId="0EA386B2" w14:textId="77777777" w:rsidR="00031697" w:rsidRPr="00031697" w:rsidRDefault="00031697" w:rsidP="00031697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4299"/>
      </w:tblGrid>
      <w:tr w:rsidR="00031697" w:rsidRPr="00031697" w14:paraId="5E17B523" w14:textId="77777777" w:rsidTr="007D690F">
        <w:trPr>
          <w:trHeight w:val="4947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30932" w14:textId="495758C5" w:rsidR="00031697" w:rsidRPr="00031697" w:rsidRDefault="00031697" w:rsidP="007D690F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Сторона-1</w:t>
            </w:r>
          </w:p>
          <w:p w14:paraId="0234954A" w14:textId="77777777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КПІ ім. Ігоря Сікорського</w:t>
            </w:r>
          </w:p>
          <w:p w14:paraId="364FEE5B" w14:textId="77777777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Юридична адреса:</w:t>
            </w:r>
          </w:p>
          <w:p w14:paraId="3377F4ED" w14:textId="77777777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Україна, м. Київ, 03056,</w:t>
            </w:r>
          </w:p>
          <w:p w14:paraId="1BFBE6BE" w14:textId="67B00081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проспект </w:t>
            </w:r>
            <w:r w:rsidR="006B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Берестейський</w:t>
            </w: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буд. 37</w:t>
            </w:r>
          </w:p>
          <w:p w14:paraId="04DE292B" w14:textId="77777777" w:rsidR="007D690F" w:rsidRDefault="00031697" w:rsidP="007D69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Ідентифікаційний код </w:t>
            </w:r>
          </w:p>
          <w:p w14:paraId="29CFB4CE" w14:textId="3AD12751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згідно з ЄДРПОУ: 02070921</w:t>
            </w:r>
          </w:p>
          <w:p w14:paraId="20581C01" w14:textId="16556ECC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Тел.: </w:t>
            </w:r>
            <w:r w:rsidR="002C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(044) 204 82 82</w:t>
            </w:r>
          </w:p>
          <w:p w14:paraId="6F370BAE" w14:textId="06FF585B" w:rsidR="00031697" w:rsidRPr="006B081F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E-mail: </w:t>
            </w:r>
            <w:r w:rsidR="002C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kanc</w:t>
            </w:r>
            <w:r w:rsidR="002C56CC" w:rsidRPr="006B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@</w:t>
            </w:r>
            <w:r w:rsidR="002C56CC" w:rsidRPr="002C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kpi</w:t>
            </w:r>
            <w:r w:rsidR="002C56CC" w:rsidRPr="006B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2C56CC" w:rsidRPr="002C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ua</w:t>
            </w:r>
          </w:p>
          <w:p w14:paraId="2DC810B1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6F352127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3FC500E2" w14:textId="60FC1CC9" w:rsidR="00031697" w:rsidRPr="00AD4547" w:rsidRDefault="000D305A" w:rsidP="00AD4547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  <w:p w14:paraId="62FB3328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59E6637D" w14:textId="13E2C7E4" w:rsidR="00031697" w:rsidRPr="00031697" w:rsidRDefault="00031697" w:rsidP="002C56CC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</w:t>
            </w: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  </w:t>
            </w:r>
            <w:r w:rsidR="000D305A" w:rsidRPr="000D3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Михайло БЕЗУГЛИЙ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3AA11" w14:textId="77777777" w:rsidR="00031697" w:rsidRP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Сторона-2</w:t>
            </w:r>
          </w:p>
          <w:p w14:paraId="56E18B9B" w14:textId="05B8F7A1" w:rsidR="00031697" w:rsidRPr="0003169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8624771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__________________________</w:t>
            </w:r>
          </w:p>
          <w:bookmarkEnd w:id="2"/>
          <w:p w14:paraId="4581DF81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2E2D115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27FBF12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E3C4598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A969F43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4CB18395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29FD104" w14:textId="5F68A5E7" w:rsidR="00031697" w:rsidRP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43CF2EC2" w14:textId="77777777" w:rsid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6F70336" w14:textId="34B2EFE1" w:rsidR="00031697" w:rsidRDefault="00031697" w:rsidP="00031697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4FA9518B" w14:textId="77777777" w:rsidR="007D690F" w:rsidRPr="00031697" w:rsidRDefault="007D690F" w:rsidP="00031697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2D4F27E" w14:textId="77777777" w:rsidR="00892B24" w:rsidRDefault="00892B24" w:rsidP="00892B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57C93C35" w14:textId="01E755D8" w:rsidR="00031697" w:rsidRPr="00031697" w:rsidRDefault="00AD4547" w:rsidP="00892B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____________________</w:t>
            </w:r>
          </w:p>
        </w:tc>
      </w:tr>
    </w:tbl>
    <w:p w14:paraId="0336A1BF" w14:textId="77777777" w:rsidR="005E79D4" w:rsidRPr="00031697" w:rsidRDefault="005E79D4" w:rsidP="00031697">
      <w:pPr>
        <w:rPr>
          <w:sz w:val="24"/>
          <w:szCs w:val="24"/>
        </w:rPr>
      </w:pPr>
    </w:p>
    <w:sectPr w:rsidR="005E79D4" w:rsidRPr="00031697" w:rsidSect="00BA3B5D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526"/>
    <w:rsid w:val="00031697"/>
    <w:rsid w:val="000D305A"/>
    <w:rsid w:val="000D7C5A"/>
    <w:rsid w:val="001738E7"/>
    <w:rsid w:val="002558F7"/>
    <w:rsid w:val="002C56CC"/>
    <w:rsid w:val="002E439E"/>
    <w:rsid w:val="003C0B8A"/>
    <w:rsid w:val="005A7B5C"/>
    <w:rsid w:val="005E79D4"/>
    <w:rsid w:val="005F13CB"/>
    <w:rsid w:val="006360A8"/>
    <w:rsid w:val="006548A7"/>
    <w:rsid w:val="00663582"/>
    <w:rsid w:val="0067587D"/>
    <w:rsid w:val="00677CBA"/>
    <w:rsid w:val="006B081F"/>
    <w:rsid w:val="006D32DF"/>
    <w:rsid w:val="007D690F"/>
    <w:rsid w:val="00892B24"/>
    <w:rsid w:val="008A346D"/>
    <w:rsid w:val="00A161C6"/>
    <w:rsid w:val="00AD4547"/>
    <w:rsid w:val="00BA3B5D"/>
    <w:rsid w:val="00BC06D2"/>
    <w:rsid w:val="00BD509E"/>
    <w:rsid w:val="00C62C08"/>
    <w:rsid w:val="00C85804"/>
    <w:rsid w:val="00CA58F8"/>
    <w:rsid w:val="00D1283E"/>
    <w:rsid w:val="00D224D0"/>
    <w:rsid w:val="00D8084B"/>
    <w:rsid w:val="00DA3AF2"/>
    <w:rsid w:val="00DC12D2"/>
    <w:rsid w:val="00DD0725"/>
    <w:rsid w:val="00E0115F"/>
    <w:rsid w:val="00E22AB3"/>
    <w:rsid w:val="00E57193"/>
    <w:rsid w:val="00E71526"/>
    <w:rsid w:val="00E771B6"/>
    <w:rsid w:val="00E77899"/>
    <w:rsid w:val="00E811B0"/>
    <w:rsid w:val="00F210BF"/>
    <w:rsid w:val="00FE1ED8"/>
    <w:rsid w:val="00FE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F188"/>
  <w15:docId w15:val="{47731768-0387-4D13-82FD-0FF6310A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3169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Юридичне управління</dc:creator>
  <cp:lastModifiedBy>DellVostro</cp:lastModifiedBy>
  <cp:revision>15</cp:revision>
  <cp:lastPrinted>2022-01-25T09:14:00Z</cp:lastPrinted>
  <dcterms:created xsi:type="dcterms:W3CDTF">2022-10-11T09:23:00Z</dcterms:created>
  <dcterms:modified xsi:type="dcterms:W3CDTF">2024-07-31T14:03:00Z</dcterms:modified>
</cp:coreProperties>
</file>